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23888">
      <w:pPr>
        <w:shd w:val="clear" w:color="auto" w:fill="FFFFFF"/>
        <w:spacing w:line="485" w:lineRule="exact"/>
        <w:ind w:left="2011" w:right="2064"/>
        <w:jc w:val="center"/>
      </w:pPr>
      <w:r>
        <w:rPr>
          <w:rFonts w:eastAsia="Times New Roman"/>
          <w:color w:val="000000"/>
          <w:spacing w:val="-4"/>
          <w:sz w:val="28"/>
          <w:szCs w:val="28"/>
        </w:rPr>
        <w:t xml:space="preserve">ОТЧЕТ </w:t>
      </w:r>
      <w:r>
        <w:rPr>
          <w:rFonts w:eastAsia="Times New Roman"/>
          <w:color w:val="000000"/>
          <w:spacing w:val="-2"/>
          <w:sz w:val="28"/>
          <w:szCs w:val="28"/>
        </w:rPr>
        <w:t>о плановой проверке деятельности ТСЖ «Запад»</w:t>
      </w:r>
    </w:p>
    <w:p w:rsidR="00000000" w:rsidRDefault="00E23888">
      <w:pPr>
        <w:shd w:val="clear" w:color="auto" w:fill="FFFFFF"/>
        <w:tabs>
          <w:tab w:val="left" w:pos="7483"/>
        </w:tabs>
        <w:spacing w:line="485" w:lineRule="exact"/>
        <w:ind w:right="1037" w:firstLine="4320"/>
      </w:pPr>
      <w:r>
        <w:rPr>
          <w:rFonts w:eastAsia="Times New Roman"/>
          <w:color w:val="000000"/>
          <w:spacing w:val="-1"/>
          <w:sz w:val="28"/>
          <w:szCs w:val="28"/>
        </w:rPr>
        <w:t>за 2023 год</w:t>
      </w:r>
      <w:r>
        <w:rPr>
          <w:rFonts w:eastAsia="Times New Roman"/>
          <w:color w:val="000000"/>
          <w:spacing w:val="-1"/>
          <w:sz w:val="28"/>
          <w:szCs w:val="28"/>
        </w:rPr>
        <w:br/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г</w:t>
      </w:r>
      <w:proofErr w:type="gramEnd"/>
      <w:r>
        <w:rPr>
          <w:rFonts w:eastAsia="Times New Roman"/>
          <w:color w:val="000000"/>
          <w:spacing w:val="-4"/>
          <w:sz w:val="28"/>
          <w:szCs w:val="28"/>
        </w:rPr>
        <w:t>. Ростов-на-Дону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01.04.2024г.</w:t>
      </w:r>
    </w:p>
    <w:p w:rsidR="00000000" w:rsidRDefault="00E23888">
      <w:pPr>
        <w:shd w:val="clear" w:color="auto" w:fill="FFFFFF"/>
        <w:spacing w:before="125" w:line="350" w:lineRule="exact"/>
        <w:ind w:right="24" w:firstLine="701"/>
        <w:jc w:val="both"/>
      </w:pPr>
      <w:r>
        <w:rPr>
          <w:rFonts w:eastAsia="Times New Roman"/>
          <w:color w:val="000000"/>
          <w:sz w:val="28"/>
          <w:szCs w:val="28"/>
        </w:rPr>
        <w:t xml:space="preserve">Проверка проведена в обеспечение требований </w:t>
      </w:r>
      <w:proofErr w:type="spellStart"/>
      <w:r>
        <w:rPr>
          <w:rFonts w:eastAsia="Times New Roman"/>
          <w:color w:val="000000"/>
          <w:sz w:val="28"/>
          <w:szCs w:val="28"/>
        </w:rPr>
        <w:t>п</w:t>
      </w:r>
      <w:proofErr w:type="gramStart"/>
      <w:r>
        <w:rPr>
          <w:rFonts w:eastAsia="Times New Roman"/>
          <w:color w:val="000000"/>
          <w:sz w:val="28"/>
          <w:szCs w:val="28"/>
        </w:rPr>
        <w:t>.З</w:t>
      </w:r>
      <w:proofErr w:type="spellEnd"/>
      <w:proofErr w:type="gramEnd"/>
      <w:r>
        <w:rPr>
          <w:rFonts w:eastAsia="Times New Roman"/>
          <w:color w:val="000000"/>
          <w:sz w:val="28"/>
          <w:szCs w:val="28"/>
        </w:rPr>
        <w:t xml:space="preserve"> ст. 150 ЖК РФ за период 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с 01.01.2023г. по 31.12.2023г., материалы проверки предназначены для членов ТСЖ </w:t>
      </w:r>
      <w:r>
        <w:rPr>
          <w:rFonts w:eastAsia="Times New Roman"/>
          <w:color w:val="000000"/>
          <w:spacing w:val="2"/>
          <w:sz w:val="28"/>
          <w:szCs w:val="28"/>
        </w:rPr>
        <w:t>«Запад» мн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огоквартирного дома по адресу: г. Ростов-на-Дону, ул. Еременко, д. </w:t>
      </w:r>
      <w:r>
        <w:rPr>
          <w:rFonts w:eastAsia="Times New Roman"/>
          <w:color w:val="000000"/>
          <w:spacing w:val="12"/>
          <w:sz w:val="28"/>
          <w:szCs w:val="28"/>
        </w:rPr>
        <w:t xml:space="preserve">56/6. Проверка произведена </w:t>
      </w:r>
      <w:proofErr w:type="spellStart"/>
      <w:r>
        <w:rPr>
          <w:rFonts w:eastAsia="Times New Roman"/>
          <w:color w:val="000000"/>
          <w:spacing w:val="12"/>
          <w:sz w:val="28"/>
          <w:szCs w:val="28"/>
        </w:rPr>
        <w:t>Латуном</w:t>
      </w:r>
      <w:proofErr w:type="spellEnd"/>
      <w:r>
        <w:rPr>
          <w:rFonts w:eastAsia="Times New Roman"/>
          <w:color w:val="000000"/>
          <w:spacing w:val="12"/>
          <w:sz w:val="28"/>
          <w:szCs w:val="28"/>
        </w:rPr>
        <w:t xml:space="preserve"> Владимиром Владимировичем, </w:t>
      </w:r>
      <w:r>
        <w:rPr>
          <w:rFonts w:eastAsia="Times New Roman"/>
          <w:color w:val="000000"/>
          <w:spacing w:val="-1"/>
          <w:sz w:val="28"/>
          <w:szCs w:val="28"/>
        </w:rPr>
        <w:t>собственником квартиры №65.</w:t>
      </w:r>
    </w:p>
    <w:p w:rsidR="00000000" w:rsidRDefault="00E23888">
      <w:pPr>
        <w:shd w:val="clear" w:color="auto" w:fill="FFFFFF"/>
        <w:spacing w:before="163" w:line="346" w:lineRule="exact"/>
        <w:ind w:left="5" w:right="14" w:firstLine="701"/>
        <w:jc w:val="both"/>
      </w:pPr>
      <w:r>
        <w:rPr>
          <w:rFonts w:eastAsia="Times New Roman"/>
          <w:color w:val="000000"/>
          <w:spacing w:val="7"/>
          <w:sz w:val="28"/>
          <w:szCs w:val="28"/>
        </w:rPr>
        <w:t xml:space="preserve">В соответствии со статьей 147 ЖК РФ руководство деятельностью </w:t>
      </w:r>
      <w:r>
        <w:rPr>
          <w:rFonts w:eastAsia="Times New Roman"/>
          <w:color w:val="000000"/>
          <w:sz w:val="28"/>
          <w:szCs w:val="28"/>
        </w:rPr>
        <w:t>товарищества собственников жилья осущ</w:t>
      </w:r>
      <w:r>
        <w:rPr>
          <w:rFonts w:eastAsia="Times New Roman"/>
          <w:color w:val="000000"/>
          <w:sz w:val="28"/>
          <w:szCs w:val="28"/>
        </w:rPr>
        <w:t xml:space="preserve">ествляется правлением товарищества,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которое принимает решения по всем вопросам деятельности товарищества, за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исключением вопросов, отнесенных к исключительной компетенции общего </w:t>
      </w:r>
      <w:r>
        <w:rPr>
          <w:rFonts w:eastAsia="Times New Roman"/>
          <w:color w:val="000000"/>
          <w:sz w:val="28"/>
          <w:szCs w:val="28"/>
        </w:rPr>
        <w:t xml:space="preserve">собрания собственников помещений в многоквартирном доме. В проверяемом </w:t>
      </w:r>
      <w:r>
        <w:rPr>
          <w:rFonts w:eastAsia="Times New Roman"/>
          <w:color w:val="000000"/>
          <w:spacing w:val="3"/>
          <w:sz w:val="28"/>
          <w:szCs w:val="28"/>
        </w:rPr>
        <w:t>периоде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обязанности председателя правления исполняла </w:t>
      </w:r>
      <w:proofErr w:type="spellStart"/>
      <w:r>
        <w:rPr>
          <w:rFonts w:eastAsia="Times New Roman"/>
          <w:color w:val="000000"/>
          <w:spacing w:val="3"/>
          <w:sz w:val="28"/>
          <w:szCs w:val="28"/>
        </w:rPr>
        <w:t>Лупейко</w:t>
      </w:r>
      <w:proofErr w:type="spellEnd"/>
      <w:r>
        <w:rPr>
          <w:rFonts w:eastAsia="Times New Roman"/>
          <w:color w:val="000000"/>
          <w:spacing w:val="3"/>
          <w:sz w:val="28"/>
          <w:szCs w:val="28"/>
        </w:rPr>
        <w:t xml:space="preserve"> Людмила </w:t>
      </w:r>
      <w:r>
        <w:rPr>
          <w:rFonts w:eastAsia="Times New Roman"/>
          <w:color w:val="000000"/>
          <w:spacing w:val="-5"/>
          <w:sz w:val="28"/>
          <w:szCs w:val="28"/>
        </w:rPr>
        <w:t>Павловна.</w:t>
      </w:r>
    </w:p>
    <w:p w:rsidR="00000000" w:rsidRDefault="00E23888">
      <w:pPr>
        <w:shd w:val="clear" w:color="auto" w:fill="FFFFFF"/>
        <w:spacing w:before="163" w:line="346" w:lineRule="exact"/>
        <w:ind w:left="10" w:right="14" w:firstLine="706"/>
        <w:jc w:val="both"/>
      </w:pPr>
      <w:r>
        <w:rPr>
          <w:rFonts w:eastAsia="Times New Roman"/>
          <w:color w:val="000000"/>
          <w:spacing w:val="10"/>
          <w:sz w:val="28"/>
          <w:szCs w:val="28"/>
        </w:rPr>
        <w:t xml:space="preserve">Ведение налогового и бухгалтерского учета ТСЖ осуществлялось </w:t>
      </w:r>
      <w:r>
        <w:rPr>
          <w:rFonts w:eastAsia="Times New Roman"/>
          <w:color w:val="000000"/>
          <w:spacing w:val="-1"/>
          <w:sz w:val="28"/>
          <w:szCs w:val="28"/>
        </w:rPr>
        <w:t>Белашовым Владимиром Тимофеевичем.</w:t>
      </w:r>
    </w:p>
    <w:p w:rsidR="00000000" w:rsidRDefault="00E23888">
      <w:pPr>
        <w:shd w:val="clear" w:color="auto" w:fill="FFFFFF"/>
        <w:spacing w:before="38" w:line="504" w:lineRule="exact"/>
        <w:ind w:left="715"/>
      </w:pPr>
      <w:r>
        <w:rPr>
          <w:rFonts w:eastAsia="Times New Roman"/>
          <w:color w:val="000000"/>
          <w:sz w:val="28"/>
          <w:szCs w:val="28"/>
        </w:rPr>
        <w:t>Члены правления, избранные общим собранием от 11.08.2021г.:</w:t>
      </w:r>
    </w:p>
    <w:p w:rsidR="00000000" w:rsidRDefault="00E23888">
      <w:pPr>
        <w:shd w:val="clear" w:color="auto" w:fill="FFFFFF"/>
        <w:spacing w:before="5" w:line="504" w:lineRule="exact"/>
        <w:ind w:left="720"/>
      </w:pPr>
      <w:r>
        <w:rPr>
          <w:rFonts w:eastAsia="Times New Roman"/>
          <w:color w:val="000000"/>
          <w:sz w:val="28"/>
          <w:szCs w:val="28"/>
        </w:rPr>
        <w:t>от 1-го подъезда: Кондратенк</w:t>
      </w:r>
      <w:r>
        <w:rPr>
          <w:rFonts w:eastAsia="Times New Roman"/>
          <w:color w:val="000000"/>
          <w:sz w:val="28"/>
          <w:szCs w:val="28"/>
        </w:rPr>
        <w:t>о В.Н., Качура Л.М.;</w:t>
      </w:r>
    </w:p>
    <w:p w:rsidR="00000000" w:rsidRDefault="00E23888">
      <w:pPr>
        <w:shd w:val="clear" w:color="auto" w:fill="FFFFFF"/>
        <w:spacing w:line="504" w:lineRule="exact"/>
        <w:ind w:left="720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от 2-го подъезда: Положий М.Н.,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Мамот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М.Б.;</w:t>
      </w:r>
    </w:p>
    <w:p w:rsidR="00000000" w:rsidRDefault="00E23888">
      <w:pPr>
        <w:shd w:val="clear" w:color="auto" w:fill="FFFFFF"/>
        <w:spacing w:before="5" w:line="504" w:lineRule="exact"/>
        <w:ind w:left="725"/>
      </w:pPr>
      <w:r>
        <w:rPr>
          <w:rFonts w:eastAsia="Times New Roman"/>
          <w:color w:val="000000"/>
          <w:spacing w:val="1"/>
          <w:sz w:val="28"/>
          <w:szCs w:val="28"/>
        </w:rPr>
        <w:t>от 3-го подъезда: Дмитриева Е.В., Стаценко СИ</w:t>
      </w:r>
      <w:proofErr w:type="gramStart"/>
      <w:r>
        <w:rPr>
          <w:rFonts w:eastAsia="Times New Roman"/>
          <w:color w:val="000000"/>
          <w:spacing w:val="1"/>
          <w:sz w:val="28"/>
          <w:szCs w:val="28"/>
        </w:rPr>
        <w:t>.;</w:t>
      </w:r>
    </w:p>
    <w:p w:rsidR="00000000" w:rsidRDefault="00E23888">
      <w:pPr>
        <w:shd w:val="clear" w:color="auto" w:fill="FFFFFF"/>
        <w:spacing w:before="5" w:line="504" w:lineRule="exact"/>
        <w:ind w:left="725"/>
      </w:pPr>
      <w:proofErr w:type="gramEnd"/>
      <w:r>
        <w:rPr>
          <w:rFonts w:eastAsia="Times New Roman"/>
          <w:color w:val="000000"/>
          <w:sz w:val="28"/>
          <w:szCs w:val="28"/>
        </w:rPr>
        <w:t xml:space="preserve">от 4-го подъезда: Калашников В.Н., </w:t>
      </w:r>
      <w:proofErr w:type="spellStart"/>
      <w:r>
        <w:rPr>
          <w:rFonts w:eastAsia="Times New Roman"/>
          <w:color w:val="000000"/>
          <w:sz w:val="28"/>
          <w:szCs w:val="28"/>
        </w:rPr>
        <w:t>Левшенко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М.А.;</w:t>
      </w:r>
    </w:p>
    <w:p w:rsidR="00000000" w:rsidRDefault="00E23888">
      <w:pPr>
        <w:shd w:val="clear" w:color="auto" w:fill="FFFFFF"/>
        <w:spacing w:before="5" w:line="504" w:lineRule="exact"/>
        <w:ind w:left="725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от 5-го подъезда: Дмитриева А.Д., </w:t>
      </w:r>
      <w:proofErr w:type="spellStart"/>
      <w:r>
        <w:rPr>
          <w:rFonts w:eastAsia="Times New Roman"/>
          <w:color w:val="000000"/>
          <w:spacing w:val="-1"/>
          <w:sz w:val="28"/>
          <w:szCs w:val="28"/>
        </w:rPr>
        <w:t>Кочкин</w:t>
      </w:r>
      <w:proofErr w:type="spellEnd"/>
      <w:r>
        <w:rPr>
          <w:rFonts w:eastAsia="Times New Roman"/>
          <w:color w:val="000000"/>
          <w:spacing w:val="-1"/>
          <w:sz w:val="28"/>
          <w:szCs w:val="28"/>
        </w:rPr>
        <w:t xml:space="preserve"> С.А.</w:t>
      </w:r>
    </w:p>
    <w:p w:rsidR="00000000" w:rsidRDefault="00E23888">
      <w:pPr>
        <w:shd w:val="clear" w:color="auto" w:fill="FFFFFF"/>
        <w:ind w:left="8688"/>
      </w:pPr>
      <w:r>
        <w:rPr>
          <w:rFonts w:ascii="Arial" w:hAnsi="Arial" w:cs="Arial"/>
          <w:b/>
          <w:bCs/>
          <w:color w:val="000000"/>
          <w:sz w:val="28"/>
          <w:szCs w:val="28"/>
        </w:rPr>
        <w:t>*</w:t>
      </w:r>
    </w:p>
    <w:p w:rsidR="00000000" w:rsidRDefault="00E23888">
      <w:pPr>
        <w:shd w:val="clear" w:color="auto" w:fill="FFFFFF"/>
        <w:spacing w:line="504" w:lineRule="exact"/>
        <w:ind w:left="24"/>
      </w:pPr>
      <w:r>
        <w:rPr>
          <w:rFonts w:eastAsia="Times New Roman"/>
          <w:color w:val="000000"/>
          <w:sz w:val="28"/>
          <w:szCs w:val="28"/>
        </w:rPr>
        <w:t>При проведении ревизии использовались следующ</w:t>
      </w:r>
      <w:r>
        <w:rPr>
          <w:rFonts w:eastAsia="Times New Roman"/>
          <w:color w:val="000000"/>
          <w:sz w:val="28"/>
          <w:szCs w:val="28"/>
        </w:rPr>
        <w:t>ие материалы и документы:</w:t>
      </w:r>
    </w:p>
    <w:p w:rsidR="00000000" w:rsidRDefault="00E23888" w:rsidP="00596DF8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504" w:lineRule="exact"/>
        <w:ind w:left="73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смета на 2023 год;</w:t>
      </w:r>
    </w:p>
    <w:p w:rsidR="00000000" w:rsidRDefault="00E23888" w:rsidP="00596DF8">
      <w:pPr>
        <w:numPr>
          <w:ilvl w:val="0"/>
          <w:numId w:val="1"/>
        </w:numPr>
        <w:shd w:val="clear" w:color="auto" w:fill="FFFFFF"/>
        <w:tabs>
          <w:tab w:val="left" w:pos="883"/>
        </w:tabs>
        <w:spacing w:before="10" w:line="504" w:lineRule="exact"/>
        <w:ind w:left="730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отчет по исполнению сметы за 2023 год;</w:t>
      </w:r>
    </w:p>
    <w:p w:rsidR="00000000" w:rsidRDefault="00E23888" w:rsidP="00596DF8">
      <w:pPr>
        <w:numPr>
          <w:ilvl w:val="0"/>
          <w:numId w:val="1"/>
        </w:numPr>
        <w:shd w:val="clear" w:color="auto" w:fill="FFFFFF"/>
        <w:tabs>
          <w:tab w:val="left" w:pos="883"/>
        </w:tabs>
        <w:spacing w:line="504" w:lineRule="exact"/>
        <w:ind w:left="73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регистры бухгалтерского и налогового учета;</w:t>
      </w:r>
    </w:p>
    <w:p w:rsidR="00000000" w:rsidRDefault="00E23888" w:rsidP="00596DF8">
      <w:pPr>
        <w:numPr>
          <w:ilvl w:val="0"/>
          <w:numId w:val="1"/>
        </w:numPr>
        <w:shd w:val="clear" w:color="auto" w:fill="FFFFFF"/>
        <w:tabs>
          <w:tab w:val="left" w:pos="883"/>
        </w:tabs>
        <w:spacing w:before="10" w:line="504" w:lineRule="exact"/>
        <w:ind w:left="730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документы по приобретению товарно-материальных ценностей;</w:t>
      </w:r>
    </w:p>
    <w:p w:rsidR="00000000" w:rsidRDefault="00E23888">
      <w:pPr>
        <w:shd w:val="clear" w:color="auto" w:fill="FFFFFF"/>
        <w:tabs>
          <w:tab w:val="left" w:pos="1061"/>
        </w:tabs>
        <w:spacing w:before="130" w:line="346" w:lineRule="exact"/>
        <w:ind w:left="24" w:firstLine="706"/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первичная   бухгалтерская   документация:   акты   в</w:t>
      </w:r>
      <w:r>
        <w:rPr>
          <w:rFonts w:eastAsia="Times New Roman"/>
          <w:color w:val="000000"/>
          <w:spacing w:val="1"/>
          <w:sz w:val="28"/>
          <w:szCs w:val="28"/>
        </w:rPr>
        <w:t>ыполненных   работ,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r>
        <w:rPr>
          <w:rFonts w:eastAsia="Times New Roman"/>
          <w:color w:val="000000"/>
          <w:spacing w:val="-1"/>
          <w:sz w:val="28"/>
          <w:szCs w:val="28"/>
        </w:rPr>
        <w:t>товарные   накладные,   авансовые   отчеты;   банковские   выписки   и   платежные</w:t>
      </w:r>
      <w:r>
        <w:rPr>
          <w:rFonts w:eastAsia="Times New Roman"/>
          <w:color w:val="000000"/>
          <w:spacing w:val="-1"/>
          <w:sz w:val="28"/>
          <w:szCs w:val="28"/>
        </w:rPr>
        <w:br/>
        <w:t>документы по расчетному счету;</w:t>
      </w:r>
    </w:p>
    <w:p w:rsidR="00000000" w:rsidRDefault="00E23888" w:rsidP="00596DF8">
      <w:pPr>
        <w:numPr>
          <w:ilvl w:val="0"/>
          <w:numId w:val="2"/>
        </w:numPr>
        <w:shd w:val="clear" w:color="auto" w:fill="FFFFFF"/>
        <w:tabs>
          <w:tab w:val="left" w:pos="893"/>
        </w:tabs>
        <w:spacing w:before="29" w:line="509" w:lineRule="exact"/>
        <w:ind w:left="73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>протоколы Общего собрания членов ТСЖ;</w:t>
      </w:r>
    </w:p>
    <w:p w:rsidR="00000000" w:rsidRDefault="00E23888" w:rsidP="00596DF8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509" w:lineRule="exact"/>
        <w:ind w:left="734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>протоколы заседания Правления ТСЖ;</w:t>
      </w:r>
    </w:p>
    <w:p w:rsidR="00596DF8" w:rsidRPr="008D5948" w:rsidRDefault="00E23888" w:rsidP="00596DF8">
      <w:pPr>
        <w:numPr>
          <w:ilvl w:val="0"/>
          <w:numId w:val="2"/>
        </w:numPr>
        <w:shd w:val="clear" w:color="auto" w:fill="FFFFFF"/>
        <w:tabs>
          <w:tab w:val="left" w:pos="893"/>
        </w:tabs>
        <w:spacing w:line="509" w:lineRule="exact"/>
        <w:ind w:left="734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трудовые договоры, должностные инстру</w:t>
      </w:r>
      <w:r>
        <w:rPr>
          <w:rFonts w:eastAsia="Times New Roman"/>
          <w:color w:val="000000"/>
          <w:sz w:val="28"/>
          <w:szCs w:val="28"/>
        </w:rPr>
        <w:t>кции, приказы ТСЖ;</w:t>
      </w:r>
    </w:p>
    <w:p w:rsidR="008D5948" w:rsidRDefault="008D5948" w:rsidP="008D5948">
      <w:pPr>
        <w:pStyle w:val="a3"/>
        <w:numPr>
          <w:ilvl w:val="0"/>
          <w:numId w:val="2"/>
        </w:numPr>
        <w:shd w:val="clear" w:color="auto" w:fill="FFFFFF"/>
      </w:pPr>
      <w:r w:rsidRPr="008D5948">
        <w:rPr>
          <w:color w:val="000000"/>
          <w:spacing w:val="-1"/>
          <w:sz w:val="28"/>
          <w:szCs w:val="28"/>
        </w:rPr>
        <w:t xml:space="preserve">- </w:t>
      </w:r>
      <w:r w:rsidRPr="008D5948">
        <w:rPr>
          <w:rFonts w:eastAsia="Times New Roman"/>
          <w:color w:val="000000"/>
          <w:spacing w:val="-1"/>
          <w:sz w:val="28"/>
          <w:szCs w:val="28"/>
        </w:rPr>
        <w:t>прочие необходимые документы.</w:t>
      </w:r>
    </w:p>
    <w:p w:rsidR="008D5948" w:rsidRDefault="008D5948" w:rsidP="008D5948">
      <w:pPr>
        <w:pStyle w:val="a3"/>
        <w:numPr>
          <w:ilvl w:val="0"/>
          <w:numId w:val="2"/>
        </w:numPr>
        <w:shd w:val="clear" w:color="auto" w:fill="FFFFFF"/>
        <w:spacing w:before="149" w:line="350" w:lineRule="exact"/>
        <w:ind w:right="77"/>
        <w:jc w:val="both"/>
      </w:pPr>
      <w:r w:rsidRPr="008D5948">
        <w:rPr>
          <w:rFonts w:eastAsia="Times New Roman"/>
          <w:color w:val="000000"/>
          <w:spacing w:val="5"/>
          <w:sz w:val="28"/>
          <w:szCs w:val="28"/>
        </w:rPr>
        <w:t xml:space="preserve">Ревизия проводилась на выборочной основе подтверждений числовых </w:t>
      </w:r>
      <w:r w:rsidRPr="008D5948">
        <w:rPr>
          <w:rFonts w:eastAsia="Times New Roman"/>
          <w:color w:val="000000"/>
          <w:spacing w:val="7"/>
          <w:sz w:val="28"/>
          <w:szCs w:val="28"/>
        </w:rPr>
        <w:t>данных и пояснений, содержащихся в бухгалтерском учёте финансово-</w:t>
      </w:r>
      <w:r w:rsidRPr="008D5948">
        <w:rPr>
          <w:rFonts w:eastAsia="Times New Roman"/>
          <w:color w:val="000000"/>
          <w:spacing w:val="-2"/>
          <w:sz w:val="28"/>
          <w:szCs w:val="28"/>
        </w:rPr>
        <w:t xml:space="preserve">хозяйственной деятельности. Источником информации для проведения проверки в </w:t>
      </w:r>
      <w:r w:rsidRPr="008D5948">
        <w:rPr>
          <w:rFonts w:eastAsia="Times New Roman"/>
          <w:color w:val="000000"/>
          <w:spacing w:val="-1"/>
          <w:sz w:val="28"/>
          <w:szCs w:val="28"/>
        </w:rPr>
        <w:t xml:space="preserve">ТСЖ является бухгалтерский учет. Обязанности по ведению бухгалтерского учета </w:t>
      </w:r>
      <w:r w:rsidRPr="008D5948">
        <w:rPr>
          <w:rFonts w:eastAsia="Times New Roman"/>
          <w:color w:val="000000"/>
          <w:sz w:val="28"/>
          <w:szCs w:val="28"/>
        </w:rPr>
        <w:t xml:space="preserve">в ТСЖ возложены на главного бухгалтера. Учет в ТСЖ организован в интересах </w:t>
      </w:r>
      <w:r w:rsidRPr="008D5948">
        <w:rPr>
          <w:rFonts w:eastAsia="Times New Roman"/>
          <w:color w:val="000000"/>
          <w:spacing w:val="8"/>
          <w:sz w:val="28"/>
          <w:szCs w:val="28"/>
        </w:rPr>
        <w:t xml:space="preserve">членов ТСЖ, первичные документы в полном объеме учитываются, все </w:t>
      </w:r>
      <w:r w:rsidRPr="008D5948">
        <w:rPr>
          <w:rFonts w:eastAsia="Times New Roman"/>
          <w:color w:val="000000"/>
          <w:sz w:val="28"/>
          <w:szCs w:val="28"/>
        </w:rPr>
        <w:t xml:space="preserve">проверенные первичные документы отражены бухгалтерскими проводками по </w:t>
      </w:r>
      <w:r w:rsidRPr="008D5948">
        <w:rPr>
          <w:rFonts w:eastAsia="Times New Roman"/>
          <w:color w:val="000000"/>
          <w:spacing w:val="-1"/>
          <w:sz w:val="28"/>
          <w:szCs w:val="28"/>
        </w:rPr>
        <w:t>соответствующим счетам.</w:t>
      </w:r>
    </w:p>
    <w:p w:rsidR="008D5948" w:rsidRDefault="008D5948" w:rsidP="008D5948">
      <w:pPr>
        <w:pStyle w:val="a3"/>
        <w:numPr>
          <w:ilvl w:val="0"/>
          <w:numId w:val="2"/>
        </w:numPr>
        <w:shd w:val="clear" w:color="auto" w:fill="FFFFFF"/>
        <w:spacing w:before="134" w:line="360" w:lineRule="exact"/>
        <w:ind w:right="67"/>
        <w:jc w:val="both"/>
      </w:pPr>
      <w:r w:rsidRPr="008D5948">
        <w:rPr>
          <w:rFonts w:eastAsia="Times New Roman"/>
          <w:color w:val="000000"/>
          <w:spacing w:val="-3"/>
          <w:sz w:val="28"/>
          <w:szCs w:val="28"/>
        </w:rPr>
        <w:t xml:space="preserve">Кассовые операции за период с 01.01.2023г. по 31.12.2023г. - не проводились, </w:t>
      </w:r>
      <w:r w:rsidRPr="008D5948">
        <w:rPr>
          <w:rFonts w:eastAsia="Times New Roman"/>
          <w:color w:val="000000"/>
          <w:sz w:val="28"/>
          <w:szCs w:val="28"/>
        </w:rPr>
        <w:t>так как все расчеты проводятся в ТСЖ безналичным путем.</w:t>
      </w:r>
    </w:p>
    <w:p w:rsidR="008D5948" w:rsidRDefault="008D5948" w:rsidP="008D5948">
      <w:pPr>
        <w:pStyle w:val="a3"/>
        <w:numPr>
          <w:ilvl w:val="0"/>
          <w:numId w:val="2"/>
        </w:numPr>
        <w:shd w:val="clear" w:color="auto" w:fill="FFFFFF"/>
        <w:spacing w:before="144" w:line="350" w:lineRule="exact"/>
        <w:ind w:right="43"/>
        <w:jc w:val="both"/>
      </w:pPr>
      <w:r w:rsidRPr="008D5948">
        <w:rPr>
          <w:rFonts w:eastAsia="Times New Roman"/>
          <w:color w:val="000000"/>
          <w:spacing w:val="7"/>
          <w:sz w:val="28"/>
          <w:szCs w:val="28"/>
        </w:rPr>
        <w:t xml:space="preserve">Проверен счет 51 («Расчетный счет»), отчет о движении средств по </w:t>
      </w:r>
      <w:r w:rsidRPr="008D5948">
        <w:rPr>
          <w:rFonts w:eastAsia="Times New Roman"/>
          <w:color w:val="000000"/>
          <w:sz w:val="28"/>
          <w:szCs w:val="28"/>
        </w:rPr>
        <w:t xml:space="preserve">расчетному счету 51. В результате выборочной проверки банковских выписок, </w:t>
      </w:r>
      <w:r w:rsidRPr="008D5948">
        <w:rPr>
          <w:rFonts w:eastAsia="Times New Roman"/>
          <w:color w:val="000000"/>
          <w:spacing w:val="4"/>
          <w:sz w:val="28"/>
          <w:szCs w:val="28"/>
        </w:rPr>
        <w:t xml:space="preserve">подтверждающих движение денежных средств по расчетным счетам и их </w:t>
      </w:r>
      <w:r w:rsidRPr="008D5948">
        <w:rPr>
          <w:rFonts w:eastAsia="Times New Roman"/>
          <w:color w:val="000000"/>
          <w:sz w:val="28"/>
          <w:szCs w:val="28"/>
        </w:rPr>
        <w:t>сопоставления с первичной документацией, нарушений не выявлено. Проведена выборочная проверка счета 60 «Расчеты с поставщиками и подрядчиками».</w:t>
      </w:r>
    </w:p>
    <w:p w:rsidR="008D5948" w:rsidRDefault="008D5948" w:rsidP="008D5948">
      <w:pPr>
        <w:pStyle w:val="a3"/>
        <w:numPr>
          <w:ilvl w:val="0"/>
          <w:numId w:val="2"/>
        </w:numPr>
        <w:shd w:val="clear" w:color="auto" w:fill="FFFFFF"/>
        <w:spacing w:before="144" w:line="360" w:lineRule="exact"/>
        <w:ind w:right="53"/>
        <w:jc w:val="both"/>
      </w:pPr>
      <w:r w:rsidRPr="008D5948">
        <w:rPr>
          <w:rFonts w:eastAsia="Times New Roman"/>
          <w:color w:val="000000"/>
          <w:spacing w:val="6"/>
          <w:sz w:val="28"/>
          <w:szCs w:val="28"/>
        </w:rPr>
        <w:t xml:space="preserve">За отчетный период на банковские расчетные счета ТСЖ поступили </w:t>
      </w:r>
      <w:r w:rsidRPr="008D5948">
        <w:rPr>
          <w:rFonts w:eastAsia="Times New Roman"/>
          <w:color w:val="000000"/>
          <w:spacing w:val="-2"/>
          <w:sz w:val="28"/>
          <w:szCs w:val="28"/>
        </w:rPr>
        <w:t>следующие суммы:</w:t>
      </w:r>
    </w:p>
    <w:p w:rsidR="008D5948" w:rsidRPr="008D5948" w:rsidRDefault="008D5948" w:rsidP="008D5948">
      <w:pPr>
        <w:pStyle w:val="a3"/>
        <w:numPr>
          <w:ilvl w:val="0"/>
          <w:numId w:val="2"/>
        </w:numPr>
        <w:spacing w:after="1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95"/>
        <w:gridCol w:w="1843"/>
        <w:gridCol w:w="1853"/>
        <w:gridCol w:w="1286"/>
      </w:tblGrid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637"/>
            </w:pPr>
            <w:r>
              <w:rPr>
                <w:rFonts w:eastAsia="Times New Roman"/>
                <w:color w:val="323232"/>
                <w:spacing w:val="8"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5"/>
                <w:sz w:val="28"/>
                <w:szCs w:val="28"/>
              </w:rPr>
              <w:t>2022</w:t>
            </w:r>
            <w:r>
              <w:rPr>
                <w:rFonts w:eastAsia="Times New Roman"/>
                <w:b/>
                <w:bCs/>
                <w:color w:val="323232"/>
                <w:spacing w:val="-5"/>
                <w:sz w:val="28"/>
                <w:szCs w:val="28"/>
              </w:rPr>
              <w:t>г.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5"/>
                <w:sz w:val="28"/>
                <w:szCs w:val="28"/>
              </w:rPr>
              <w:t>2023</w:t>
            </w:r>
            <w:r>
              <w:rPr>
                <w:rFonts w:eastAsia="Times New Roman"/>
                <w:b/>
                <w:bCs/>
                <w:color w:val="323232"/>
                <w:spacing w:val="-5"/>
                <w:sz w:val="28"/>
                <w:szCs w:val="28"/>
              </w:rPr>
              <w:t>г.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7"/>
                <w:sz w:val="28"/>
                <w:szCs w:val="28"/>
              </w:rPr>
              <w:t>+/-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spacing w:line="317" w:lineRule="exact"/>
              <w:ind w:left="10" w:right="926" w:hanging="14"/>
            </w:pP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 xml:space="preserve">Оплата за коммунальные услуги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(поставщикам + техобслуживание)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  <w:sz w:val="28"/>
                <w:szCs w:val="28"/>
              </w:rPr>
              <w:t>12894139,67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  <w:sz w:val="28"/>
                <w:szCs w:val="28"/>
              </w:rPr>
              <w:t>13064595,36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8"/>
                <w:szCs w:val="28"/>
              </w:rPr>
              <w:t>+ 1,3%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Оплата контрагентами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248245,81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2"/>
                <w:sz w:val="28"/>
                <w:szCs w:val="28"/>
              </w:rPr>
              <w:t>207236,34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-16,5%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Доход от размещения средств на депозитах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8"/>
                <w:szCs w:val="28"/>
              </w:rPr>
              <w:t>119546,03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95804,55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  <w:sz w:val="28"/>
                <w:szCs w:val="28"/>
              </w:rPr>
              <w:t>-19,8%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4"/>
            </w:pPr>
            <w:r>
              <w:rPr>
                <w:rFonts w:eastAsia="Times New Roman"/>
                <w:b/>
                <w:bCs/>
                <w:color w:val="323232"/>
                <w:spacing w:val="-6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6"/>
                <w:sz w:val="28"/>
                <w:szCs w:val="28"/>
              </w:rPr>
              <w:t>13261931,51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4"/>
                <w:sz w:val="28"/>
                <w:szCs w:val="28"/>
              </w:rPr>
              <w:t>13367636,3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6"/>
                <w:sz w:val="28"/>
                <w:szCs w:val="28"/>
              </w:rPr>
              <w:t>+0,8%</w:t>
            </w:r>
          </w:p>
        </w:tc>
      </w:tr>
    </w:tbl>
    <w:p w:rsidR="008D5948" w:rsidRDefault="008D5948" w:rsidP="008D5948">
      <w:pPr>
        <w:pStyle w:val="a3"/>
        <w:numPr>
          <w:ilvl w:val="0"/>
          <w:numId w:val="2"/>
        </w:numPr>
        <w:shd w:val="clear" w:color="auto" w:fill="FFFFFF"/>
        <w:spacing w:before="475" w:line="350" w:lineRule="exact"/>
      </w:pPr>
      <w:r w:rsidRPr="008D5948">
        <w:rPr>
          <w:rFonts w:eastAsia="Times New Roman"/>
          <w:color w:val="000000"/>
          <w:spacing w:val="6"/>
          <w:sz w:val="28"/>
          <w:szCs w:val="28"/>
        </w:rPr>
        <w:t xml:space="preserve">За отчетный период общая сумма расходов, произведенных через банки, </w:t>
      </w:r>
      <w:r w:rsidRPr="008D5948">
        <w:rPr>
          <w:rFonts w:eastAsia="Times New Roman"/>
          <w:color w:val="000000"/>
          <w:spacing w:val="-4"/>
          <w:sz w:val="28"/>
          <w:szCs w:val="28"/>
        </w:rPr>
        <w:t>составила:</w:t>
      </w:r>
    </w:p>
    <w:p w:rsidR="008D5948" w:rsidRPr="008D5948" w:rsidRDefault="008D5948" w:rsidP="008D5948">
      <w:pPr>
        <w:pStyle w:val="a3"/>
        <w:numPr>
          <w:ilvl w:val="0"/>
          <w:numId w:val="2"/>
        </w:numPr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72"/>
        <w:gridCol w:w="1488"/>
        <w:gridCol w:w="1488"/>
        <w:gridCol w:w="1286"/>
      </w:tblGrid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675"/>
            </w:pPr>
            <w:r>
              <w:rPr>
                <w:rFonts w:eastAsia="Times New Roman"/>
                <w:b/>
                <w:bCs/>
                <w:color w:val="323232"/>
                <w:spacing w:val="-2"/>
                <w:sz w:val="28"/>
                <w:szCs w:val="28"/>
              </w:rPr>
              <w:t>Наименование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4"/>
                <w:sz w:val="28"/>
                <w:szCs w:val="28"/>
              </w:rPr>
              <w:t>2022</w:t>
            </w:r>
            <w:r>
              <w:rPr>
                <w:rFonts w:eastAsia="Times New Roman"/>
                <w:b/>
                <w:bCs/>
                <w:color w:val="323232"/>
                <w:spacing w:val="-4"/>
                <w:sz w:val="28"/>
                <w:szCs w:val="28"/>
              </w:rPr>
              <w:t>г.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4"/>
                <w:sz w:val="28"/>
                <w:szCs w:val="28"/>
              </w:rPr>
              <w:t>2023</w:t>
            </w:r>
            <w:r>
              <w:rPr>
                <w:rFonts w:eastAsia="Times New Roman"/>
                <w:b/>
                <w:bCs/>
                <w:color w:val="323232"/>
                <w:spacing w:val="-4"/>
                <w:sz w:val="28"/>
                <w:szCs w:val="28"/>
              </w:rPr>
              <w:t>г.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+/-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spacing w:line="317" w:lineRule="exact"/>
              <w:ind w:left="10" w:right="10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Оплата       поставщикам       коммунальных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ресурсов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  <w:sz w:val="28"/>
                <w:szCs w:val="28"/>
              </w:rPr>
              <w:t>8370739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10"/>
                <w:sz w:val="28"/>
                <w:szCs w:val="28"/>
              </w:rPr>
              <w:t>8883811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+6%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Перевод средства на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спецсчет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капремонта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8"/>
                <w:szCs w:val="28"/>
              </w:rPr>
              <w:t>1359566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1172326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-14%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Услуги банка по ведению счета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35427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34932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-1%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Расходы на содержание дома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4"/>
                <w:sz w:val="28"/>
                <w:szCs w:val="28"/>
              </w:rPr>
              <w:t>938359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1328554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  <w:sz w:val="28"/>
                <w:szCs w:val="28"/>
              </w:rPr>
              <w:t>+ 142%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Заработная плата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7"/>
                <w:sz w:val="28"/>
                <w:szCs w:val="28"/>
              </w:rPr>
              <w:t>1734600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8"/>
                <w:sz w:val="28"/>
                <w:szCs w:val="28"/>
              </w:rPr>
              <w:t>1856300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+7%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Налоги/взносы на заработную плату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523849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6"/>
                <w:sz w:val="28"/>
                <w:szCs w:val="28"/>
              </w:rPr>
              <w:t>562954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+7%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Налог на прибыль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37987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19"/>
            </w:pPr>
            <w:r>
              <w:rPr>
                <w:rFonts w:eastAsia="Times New Roman"/>
                <w:b/>
                <w:bCs/>
                <w:color w:val="323232"/>
                <w:spacing w:val="-8"/>
                <w:sz w:val="28"/>
                <w:szCs w:val="28"/>
              </w:rPr>
              <w:t>ИТОГО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23232"/>
                <w:spacing w:val="-5"/>
                <w:sz w:val="28"/>
                <w:szCs w:val="28"/>
              </w:rPr>
              <w:t>13000527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5"/>
                <w:sz w:val="28"/>
                <w:szCs w:val="28"/>
              </w:rPr>
              <w:t>13838877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1"/>
                <w:sz w:val="28"/>
                <w:szCs w:val="28"/>
              </w:rPr>
              <w:t>+6,44%</w:t>
            </w:r>
          </w:p>
        </w:tc>
      </w:tr>
      <w:tr w:rsidR="008D5948" w:rsidTr="000C62D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ind w:left="24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Услуги банка по приему платежей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134338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323232"/>
                <w:spacing w:val="-12"/>
                <w:sz w:val="28"/>
                <w:szCs w:val="28"/>
              </w:rPr>
              <w:t>131933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5948" w:rsidRDefault="008D5948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-2%</w:t>
            </w:r>
          </w:p>
        </w:tc>
      </w:tr>
    </w:tbl>
    <w:p w:rsidR="008D5948" w:rsidRDefault="008D5948" w:rsidP="008D5948">
      <w:pPr>
        <w:pStyle w:val="a3"/>
        <w:numPr>
          <w:ilvl w:val="0"/>
          <w:numId w:val="2"/>
        </w:numPr>
        <w:shd w:val="clear" w:color="auto" w:fill="FFFFFF"/>
        <w:spacing w:before="475" w:line="346" w:lineRule="exact"/>
      </w:pPr>
      <w:r w:rsidRPr="008D5948">
        <w:rPr>
          <w:rFonts w:eastAsia="Times New Roman"/>
          <w:color w:val="000000"/>
          <w:spacing w:val="9"/>
          <w:sz w:val="28"/>
          <w:szCs w:val="28"/>
        </w:rPr>
        <w:t xml:space="preserve">Задолженностей ТСЖ Запад по расчету с поставщиками и ресурсными </w:t>
      </w:r>
      <w:r w:rsidRPr="008D5948">
        <w:rPr>
          <w:rFonts w:eastAsia="Times New Roman"/>
          <w:color w:val="000000"/>
          <w:spacing w:val="-1"/>
          <w:sz w:val="28"/>
          <w:szCs w:val="28"/>
        </w:rPr>
        <w:t>снабжающими организациями не имеет.</w:t>
      </w:r>
    </w:p>
    <w:p w:rsidR="00645392" w:rsidRDefault="00645392" w:rsidP="00645392">
      <w:pPr>
        <w:shd w:val="clear" w:color="auto" w:fill="FFFFFF"/>
        <w:spacing w:line="350" w:lineRule="exact"/>
        <w:ind w:left="5" w:firstLine="710"/>
      </w:pPr>
      <w:r>
        <w:rPr>
          <w:rFonts w:eastAsia="Times New Roman"/>
          <w:color w:val="000000"/>
          <w:spacing w:val="5"/>
          <w:sz w:val="28"/>
          <w:szCs w:val="28"/>
        </w:rPr>
        <w:t xml:space="preserve">Задолженности собственников по оплате коммунальных услуг неуклонно </w:t>
      </w:r>
      <w:r>
        <w:rPr>
          <w:rFonts w:eastAsia="Times New Roman"/>
          <w:color w:val="000000"/>
          <w:spacing w:val="-4"/>
          <w:sz w:val="28"/>
          <w:szCs w:val="28"/>
        </w:rPr>
        <w:t>растёт:</w:t>
      </w:r>
    </w:p>
    <w:p w:rsidR="00645392" w:rsidRDefault="00645392" w:rsidP="00645392">
      <w:pPr>
        <w:spacing w:after="16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2"/>
        <w:gridCol w:w="2448"/>
        <w:gridCol w:w="2467"/>
        <w:gridCol w:w="2189"/>
      </w:tblGrid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ind w:left="734"/>
            </w:pPr>
            <w:r>
              <w:rPr>
                <w:b/>
                <w:bCs/>
                <w:color w:val="383838"/>
                <w:spacing w:val="-5"/>
                <w:sz w:val="28"/>
                <w:szCs w:val="28"/>
              </w:rPr>
              <w:t>2022</w:t>
            </w:r>
            <w:r>
              <w:rPr>
                <w:rFonts w:eastAsia="Times New Roman"/>
                <w:b/>
                <w:bCs/>
                <w:color w:val="383838"/>
                <w:spacing w:val="-5"/>
                <w:sz w:val="28"/>
                <w:szCs w:val="28"/>
              </w:rPr>
              <w:t>г.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83838"/>
                <w:spacing w:val="-4"/>
                <w:sz w:val="28"/>
                <w:szCs w:val="28"/>
              </w:rPr>
              <w:t>2023</w:t>
            </w:r>
            <w:r>
              <w:rPr>
                <w:rFonts w:eastAsia="Times New Roman"/>
                <w:b/>
                <w:bCs/>
                <w:color w:val="383838"/>
                <w:spacing w:val="-4"/>
                <w:sz w:val="28"/>
                <w:szCs w:val="28"/>
              </w:rPr>
              <w:t>г.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8"/>
                <w:szCs w:val="28"/>
              </w:rPr>
              <w:t>+/-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2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spacing w:line="326" w:lineRule="exact"/>
              <w:ind w:left="14" w:right="811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Размер задолженности</w:t>
            </w:r>
          </w:p>
        </w:tc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ind w:left="658"/>
            </w:pPr>
            <w:r>
              <w:rPr>
                <w:color w:val="383838"/>
                <w:spacing w:val="-9"/>
                <w:sz w:val="28"/>
                <w:szCs w:val="28"/>
              </w:rPr>
              <w:t>1008716</w:t>
            </w:r>
          </w:p>
        </w:tc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9"/>
                <w:sz w:val="28"/>
                <w:szCs w:val="28"/>
              </w:rPr>
              <w:t xml:space="preserve">1 </w:t>
            </w:r>
            <w:r>
              <w:rPr>
                <w:color w:val="000000"/>
                <w:spacing w:val="-9"/>
                <w:sz w:val="28"/>
                <w:szCs w:val="28"/>
              </w:rPr>
              <w:t>190 031</w:t>
            </w:r>
          </w:p>
        </w:tc>
        <w:tc>
          <w:tcPr>
            <w:tcW w:w="2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+18%</w:t>
            </w:r>
          </w:p>
        </w:tc>
      </w:tr>
    </w:tbl>
    <w:p w:rsidR="00645392" w:rsidRDefault="00645392" w:rsidP="00645392">
      <w:pPr>
        <w:shd w:val="clear" w:color="auto" w:fill="FFFFFF"/>
        <w:spacing w:before="475" w:line="350" w:lineRule="exact"/>
        <w:ind w:left="24" w:right="48" w:firstLine="696"/>
        <w:jc w:val="both"/>
      </w:pPr>
      <w:r>
        <w:rPr>
          <w:rFonts w:eastAsia="Times New Roman"/>
          <w:color w:val="000000"/>
          <w:sz w:val="28"/>
          <w:szCs w:val="28"/>
        </w:rPr>
        <w:t xml:space="preserve">По сравнению с общим размером задолженности собственников перед ТСЖ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в 2022 году, когда она составляла 1008716 руб. на конец года, сумма долга </w:t>
      </w:r>
      <w:r>
        <w:rPr>
          <w:rFonts w:eastAsia="Times New Roman"/>
          <w:color w:val="000000"/>
          <w:spacing w:val="-1"/>
          <w:sz w:val="28"/>
          <w:szCs w:val="28"/>
        </w:rPr>
        <w:t>увеличилась на 181315 руб.</w:t>
      </w:r>
    </w:p>
    <w:p w:rsidR="00645392" w:rsidRDefault="00645392" w:rsidP="00645392">
      <w:pPr>
        <w:shd w:val="clear" w:color="auto" w:fill="FFFFFF"/>
        <w:spacing w:before="662" w:line="350" w:lineRule="exact"/>
        <w:ind w:left="29" w:firstLine="701"/>
      </w:pPr>
      <w:r>
        <w:rPr>
          <w:rFonts w:eastAsia="Times New Roman"/>
          <w:color w:val="000000"/>
          <w:spacing w:val="9"/>
          <w:sz w:val="28"/>
          <w:szCs w:val="28"/>
        </w:rPr>
        <w:t xml:space="preserve">Годовой ФОТ с учетом резерва отпусков составил  1802400 руб., смета </w:t>
      </w:r>
      <w:r>
        <w:rPr>
          <w:rFonts w:eastAsia="Times New Roman"/>
          <w:color w:val="000000"/>
          <w:spacing w:val="-1"/>
          <w:sz w:val="28"/>
          <w:szCs w:val="28"/>
        </w:rPr>
        <w:t>рассчитывалась исходя из штатного расписания.</w:t>
      </w:r>
    </w:p>
    <w:p w:rsidR="00645392" w:rsidRDefault="00645392" w:rsidP="00645392">
      <w:pPr>
        <w:spacing w:after="16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48"/>
        <w:gridCol w:w="1267"/>
        <w:gridCol w:w="1622"/>
        <w:gridCol w:w="1430"/>
        <w:gridCol w:w="1997"/>
      </w:tblGrid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383838"/>
                <w:spacing w:val="-3"/>
                <w:sz w:val="28"/>
                <w:szCs w:val="28"/>
              </w:rPr>
              <w:t>Наименование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383838"/>
                <w:spacing w:val="-6"/>
                <w:sz w:val="28"/>
                <w:szCs w:val="28"/>
              </w:rPr>
              <w:t>Ставка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383838"/>
                <w:spacing w:val="-6"/>
                <w:sz w:val="28"/>
                <w:szCs w:val="28"/>
              </w:rPr>
              <w:t>Оклад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383838"/>
                <w:spacing w:val="-2"/>
                <w:sz w:val="28"/>
                <w:szCs w:val="28"/>
              </w:rPr>
              <w:t>Доплата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383838"/>
                <w:spacing w:val="-4"/>
                <w:sz w:val="28"/>
                <w:szCs w:val="28"/>
              </w:rPr>
              <w:t>Всего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Председатель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42000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3000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45000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4"/>
                <w:szCs w:val="24"/>
              </w:rPr>
              <w:t>Бухгалтер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40000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1000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41000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4"/>
                <w:szCs w:val="24"/>
              </w:rPr>
              <w:t>16300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16300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5"/>
                <w:sz w:val="24"/>
                <w:szCs w:val="24"/>
              </w:rPr>
              <w:t>Уборщица 1 -2 подъезд + подвал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23000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4"/>
                <w:szCs w:val="24"/>
              </w:rPr>
              <w:t>12900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Уборщица 3-4-5 подъезд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4"/>
                <w:szCs w:val="24"/>
              </w:rPr>
              <w:t>28800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16500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spacing w:line="269" w:lineRule="exact"/>
              <w:ind w:left="38" w:right="34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Разнорабочий + садовник - 8 </w:t>
            </w:r>
            <w:proofErr w:type="spellStart"/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1"/>
                <w:sz w:val="24"/>
                <w:szCs w:val="24"/>
              </w:rPr>
              <w:t>(апрель-ноябрь)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24"/>
                <w:szCs w:val="24"/>
              </w:rPr>
              <w:t>20000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10000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Паспортист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4"/>
                <w:szCs w:val="24"/>
              </w:rPr>
              <w:t>0,25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4"/>
                <w:szCs w:val="24"/>
              </w:rPr>
              <w:t>14000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4"/>
                <w:szCs w:val="24"/>
              </w:rPr>
              <w:t>3500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383838"/>
                <w:spacing w:val="-3"/>
                <w:sz w:val="24"/>
                <w:szCs w:val="24"/>
              </w:rPr>
              <w:t>Итого в месяц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8"/>
                <w:sz w:val="28"/>
                <w:szCs w:val="28"/>
              </w:rPr>
              <w:t>4,75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83838"/>
                <w:spacing w:val="-8"/>
                <w:sz w:val="24"/>
                <w:szCs w:val="24"/>
              </w:rPr>
              <w:t>144200</w:t>
            </w:r>
          </w:p>
        </w:tc>
      </w:tr>
      <w:tr w:rsidR="00645392" w:rsidTr="000C62D1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rFonts w:eastAsia="Times New Roman"/>
                <w:b/>
                <w:bCs/>
                <w:color w:val="383838"/>
                <w:spacing w:val="-2"/>
                <w:sz w:val="24"/>
                <w:szCs w:val="24"/>
              </w:rPr>
              <w:t>Итого в год с отпускными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</w:pP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5392" w:rsidRDefault="00645392" w:rsidP="000C62D1">
            <w:pPr>
              <w:shd w:val="clear" w:color="auto" w:fill="FFFFFF"/>
              <w:jc w:val="center"/>
            </w:pPr>
            <w:r>
              <w:rPr>
                <w:b/>
                <w:bCs/>
                <w:color w:val="383838"/>
                <w:spacing w:val="-7"/>
                <w:sz w:val="24"/>
                <w:szCs w:val="24"/>
              </w:rPr>
              <w:t>1883600</w:t>
            </w:r>
          </w:p>
        </w:tc>
      </w:tr>
    </w:tbl>
    <w:p w:rsidR="00645392" w:rsidRDefault="00645392" w:rsidP="00645392">
      <w:pPr>
        <w:shd w:val="clear" w:color="auto" w:fill="FFFFFF"/>
        <w:spacing w:before="485" w:line="346" w:lineRule="exact"/>
        <w:ind w:left="48" w:right="24" w:firstLine="706"/>
        <w:jc w:val="both"/>
      </w:pPr>
      <w:r>
        <w:rPr>
          <w:rFonts w:eastAsia="Times New Roman"/>
          <w:color w:val="000000"/>
          <w:sz w:val="28"/>
          <w:szCs w:val="28"/>
        </w:rPr>
        <w:t xml:space="preserve">По факту за 2023г. по статье «Заработная плата» было потрачено 1856300 </w:t>
      </w:r>
      <w:r>
        <w:rPr>
          <w:rFonts w:eastAsia="Times New Roman"/>
          <w:color w:val="000000"/>
          <w:spacing w:val="7"/>
          <w:sz w:val="28"/>
          <w:szCs w:val="28"/>
        </w:rPr>
        <w:t xml:space="preserve">рублей, таким </w:t>
      </w:r>
      <w:proofErr w:type="gramStart"/>
      <w:r>
        <w:rPr>
          <w:rFonts w:eastAsia="Times New Roman"/>
          <w:color w:val="000000"/>
          <w:spacing w:val="7"/>
          <w:sz w:val="28"/>
          <w:szCs w:val="28"/>
        </w:rPr>
        <w:t>образом</w:t>
      </w:r>
      <w:proofErr w:type="gramEnd"/>
      <w:r>
        <w:rPr>
          <w:rFonts w:eastAsia="Times New Roman"/>
          <w:color w:val="000000"/>
          <w:spacing w:val="7"/>
          <w:sz w:val="28"/>
          <w:szCs w:val="28"/>
        </w:rPr>
        <w:t xml:space="preserve"> сложилась экономия в размере 27300 рублей, ФОТ </w:t>
      </w:r>
      <w:r>
        <w:rPr>
          <w:rFonts w:eastAsia="Times New Roman"/>
          <w:color w:val="000000"/>
          <w:spacing w:val="-2"/>
          <w:sz w:val="28"/>
          <w:szCs w:val="28"/>
        </w:rPr>
        <w:t>выполнен на 98,55%.</w:t>
      </w:r>
    </w:p>
    <w:p w:rsidR="00645392" w:rsidRDefault="00645392" w:rsidP="00645392">
      <w:pPr>
        <w:shd w:val="clear" w:color="auto" w:fill="FFFFFF"/>
        <w:spacing w:before="158" w:line="346" w:lineRule="exact"/>
        <w:ind w:left="48" w:right="19" w:firstLine="706"/>
        <w:jc w:val="both"/>
      </w:pPr>
      <w:r>
        <w:rPr>
          <w:rFonts w:eastAsia="Times New Roman"/>
          <w:color w:val="000000"/>
          <w:spacing w:val="-1"/>
          <w:sz w:val="28"/>
          <w:szCs w:val="28"/>
        </w:rPr>
        <w:t xml:space="preserve">На оплату услуг подрядной организации по сантехническому обслуживанию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дома (ИП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Трунькин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) было потрачено 342984 рублей, что на 35% больше, чем </w:t>
      </w:r>
      <w:r>
        <w:rPr>
          <w:rFonts w:eastAsia="Times New Roman"/>
          <w:color w:val="000000"/>
          <w:sz w:val="28"/>
          <w:szCs w:val="28"/>
        </w:rPr>
        <w:t>заплатили в 2022 году (253020 руб.)</w:t>
      </w:r>
    </w:p>
    <w:p w:rsidR="00645392" w:rsidRDefault="00645392" w:rsidP="00645392">
      <w:pPr>
        <w:shd w:val="clear" w:color="auto" w:fill="FFFFFF"/>
        <w:spacing w:before="691"/>
        <w:ind w:left="2986"/>
      </w:pPr>
      <w:r>
        <w:rPr>
          <w:rFonts w:eastAsia="Times New Roman"/>
          <w:b/>
          <w:bCs/>
          <w:color w:val="000000"/>
          <w:sz w:val="28"/>
          <w:szCs w:val="28"/>
        </w:rPr>
        <w:t>Заключение по результатам ревизии:</w:t>
      </w:r>
    </w:p>
    <w:p w:rsidR="00645392" w:rsidRDefault="00645392" w:rsidP="00645392">
      <w:pPr>
        <w:numPr>
          <w:ilvl w:val="0"/>
          <w:numId w:val="3"/>
        </w:numPr>
        <w:shd w:val="clear" w:color="auto" w:fill="FFFFFF"/>
        <w:tabs>
          <w:tab w:val="left" w:pos="480"/>
        </w:tabs>
        <w:spacing w:before="158" w:line="346" w:lineRule="exact"/>
        <w:ind w:left="480" w:hanging="346"/>
        <w:rPr>
          <w:color w:val="000000"/>
          <w:spacing w:val="-31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Существенных отклонений расходов, произведенных ТСЖ Запад от расходов,</w:t>
      </w:r>
      <w:r>
        <w:rPr>
          <w:rFonts w:eastAsia="Times New Roman"/>
          <w:color w:val="000000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 xml:space="preserve">заложенных   в   смете   на   2023    год   не   обнаружено.   Установлено,   что 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использование средств ТСЖ носит целевой характер. Учет доходов и расходов  ведется   в   соответствии   с   порядком,   предусмотренном   для   организаций 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применяющих УСНО (упрощенная система налогообложения - доходы минус </w:t>
      </w:r>
      <w:r>
        <w:rPr>
          <w:rFonts w:eastAsia="Times New Roman"/>
          <w:color w:val="000000"/>
          <w:spacing w:val="-3"/>
          <w:sz w:val="28"/>
          <w:szCs w:val="28"/>
        </w:rPr>
        <w:t>расходы).</w:t>
      </w:r>
    </w:p>
    <w:p w:rsidR="00645392" w:rsidRPr="00645392" w:rsidRDefault="00645392" w:rsidP="00645392">
      <w:pPr>
        <w:numPr>
          <w:ilvl w:val="0"/>
          <w:numId w:val="3"/>
        </w:numPr>
        <w:shd w:val="clear" w:color="auto" w:fill="FFFFFF"/>
        <w:tabs>
          <w:tab w:val="left" w:pos="480"/>
        </w:tabs>
        <w:spacing w:before="10" w:line="346" w:lineRule="exact"/>
        <w:ind w:left="480" w:hanging="346"/>
        <w:rPr>
          <w:color w:val="000000"/>
          <w:spacing w:val="-17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>Бухгалтерский и налоговый учет в Товариществе ведется в соответствии с</w:t>
      </w:r>
      <w:r>
        <w:rPr>
          <w:rFonts w:eastAsia="Times New Roman"/>
          <w:color w:val="000000"/>
          <w:spacing w:val="7"/>
          <w:sz w:val="28"/>
          <w:szCs w:val="28"/>
        </w:rPr>
        <w:br/>
      </w:r>
      <w:r>
        <w:rPr>
          <w:rFonts w:eastAsia="Times New Roman"/>
          <w:color w:val="000000"/>
          <w:spacing w:val="11"/>
          <w:sz w:val="28"/>
          <w:szCs w:val="28"/>
        </w:rPr>
        <w:t>законами и нормативными актами, действующими в настоящее время на</w:t>
      </w:r>
      <w:r>
        <w:rPr>
          <w:rFonts w:eastAsia="Times New Roman"/>
          <w:color w:val="000000"/>
          <w:spacing w:val="11"/>
          <w:sz w:val="28"/>
          <w:szCs w:val="28"/>
        </w:rPr>
        <w:br/>
      </w:r>
      <w:r>
        <w:rPr>
          <w:rFonts w:eastAsia="Times New Roman"/>
          <w:color w:val="000000"/>
          <w:spacing w:val="2"/>
          <w:sz w:val="28"/>
          <w:szCs w:val="28"/>
        </w:rPr>
        <w:t xml:space="preserve">территории РФ. Бухгалтерские и прочие документы предоставлены в </w:t>
      </w:r>
      <w:proofErr w:type="gramStart"/>
      <w:r>
        <w:rPr>
          <w:rFonts w:eastAsia="Times New Roman"/>
          <w:color w:val="000000"/>
          <w:spacing w:val="2"/>
          <w:sz w:val="28"/>
          <w:szCs w:val="28"/>
        </w:rPr>
        <w:t>полном</w:t>
      </w:r>
      <w:proofErr w:type="gramEnd"/>
    </w:p>
    <w:p w:rsidR="00645392" w:rsidRDefault="00645392" w:rsidP="00645392">
      <w:pPr>
        <w:shd w:val="clear" w:color="auto" w:fill="FFFFFF"/>
        <w:spacing w:line="346" w:lineRule="exact"/>
        <w:ind w:left="53" w:right="34"/>
        <w:jc w:val="both"/>
      </w:pPr>
      <w:r>
        <w:rPr>
          <w:rFonts w:eastAsia="Times New Roman"/>
          <w:color w:val="434343"/>
          <w:spacing w:val="6"/>
          <w:sz w:val="28"/>
          <w:szCs w:val="28"/>
        </w:rPr>
        <w:t xml:space="preserve">объеме, </w:t>
      </w:r>
      <w:proofErr w:type="gramStart"/>
      <w:r>
        <w:rPr>
          <w:rFonts w:eastAsia="Times New Roman"/>
          <w:color w:val="434343"/>
          <w:spacing w:val="6"/>
          <w:sz w:val="28"/>
          <w:szCs w:val="28"/>
        </w:rPr>
        <w:t>оформлены</w:t>
      </w:r>
      <w:proofErr w:type="gramEnd"/>
      <w:r>
        <w:rPr>
          <w:rFonts w:eastAsia="Times New Roman"/>
          <w:color w:val="434343"/>
          <w:spacing w:val="6"/>
          <w:sz w:val="28"/>
          <w:szCs w:val="28"/>
        </w:rPr>
        <w:t xml:space="preserve"> должным образом и хранятся в надлежащем виде. </w:t>
      </w:r>
      <w:r>
        <w:rPr>
          <w:rFonts w:eastAsia="Times New Roman"/>
          <w:color w:val="434343"/>
          <w:sz w:val="28"/>
          <w:szCs w:val="28"/>
        </w:rPr>
        <w:t xml:space="preserve">Документы на бумажных носителях соответствуют документам в электронном виде. Штрафы от надзорных органов на ТСЖ не налагались. Существенных изменений и нарушений по ведению бухгалтерского учета не выявлено. </w:t>
      </w:r>
      <w:r>
        <w:rPr>
          <w:rFonts w:eastAsia="Times New Roman"/>
          <w:color w:val="434343"/>
          <w:spacing w:val="4"/>
          <w:sz w:val="28"/>
          <w:szCs w:val="28"/>
        </w:rPr>
        <w:t xml:space="preserve">3. Снижен размер доли </w:t>
      </w:r>
      <w:proofErr w:type="spellStart"/>
      <w:r>
        <w:rPr>
          <w:rFonts w:eastAsia="Times New Roman"/>
          <w:color w:val="434343"/>
          <w:spacing w:val="4"/>
          <w:sz w:val="28"/>
          <w:szCs w:val="28"/>
        </w:rPr>
        <w:t>общедомовых</w:t>
      </w:r>
      <w:proofErr w:type="spellEnd"/>
      <w:r>
        <w:rPr>
          <w:rFonts w:eastAsia="Times New Roman"/>
          <w:color w:val="434343"/>
          <w:spacing w:val="4"/>
          <w:sz w:val="28"/>
          <w:szCs w:val="28"/>
        </w:rPr>
        <w:t xml:space="preserve"> расходов в структуре потребления </w:t>
      </w:r>
      <w:r>
        <w:rPr>
          <w:rFonts w:eastAsia="Times New Roman"/>
          <w:color w:val="434343"/>
          <w:sz w:val="28"/>
          <w:szCs w:val="28"/>
        </w:rPr>
        <w:t>коммунальных ресурсов дома по сравнению с предыдущими годами.</w:t>
      </w:r>
    </w:p>
    <w:p w:rsidR="00645392" w:rsidRDefault="00645392" w:rsidP="00645392">
      <w:pPr>
        <w:shd w:val="clear" w:color="auto" w:fill="FFFFFF"/>
        <w:spacing w:before="154" w:line="355" w:lineRule="exact"/>
        <w:ind w:left="48"/>
      </w:pPr>
      <w:r>
        <w:rPr>
          <w:rFonts w:eastAsia="Times New Roman"/>
          <w:color w:val="434343"/>
          <w:spacing w:val="5"/>
          <w:sz w:val="28"/>
          <w:szCs w:val="28"/>
        </w:rPr>
        <w:t xml:space="preserve">Вместе с тем комиссия считает необходимым отразить следующие недостатки </w:t>
      </w:r>
      <w:r>
        <w:rPr>
          <w:rFonts w:eastAsia="Times New Roman"/>
          <w:color w:val="434343"/>
          <w:sz w:val="28"/>
          <w:szCs w:val="28"/>
        </w:rPr>
        <w:t>работы Правления ТСЖ за проверяемый период, а именно:</w:t>
      </w:r>
    </w:p>
    <w:p w:rsidR="00645392" w:rsidRDefault="00645392" w:rsidP="00645392">
      <w:pPr>
        <w:numPr>
          <w:ilvl w:val="0"/>
          <w:numId w:val="4"/>
        </w:numPr>
        <w:shd w:val="clear" w:color="auto" w:fill="FFFFFF"/>
        <w:tabs>
          <w:tab w:val="left" w:pos="547"/>
        </w:tabs>
        <w:spacing w:before="158" w:line="346" w:lineRule="exact"/>
        <w:ind w:left="547" w:hanging="350"/>
        <w:rPr>
          <w:color w:val="434343"/>
          <w:spacing w:val="-19"/>
          <w:sz w:val="28"/>
          <w:szCs w:val="28"/>
        </w:rPr>
      </w:pPr>
      <w:r>
        <w:rPr>
          <w:rFonts w:eastAsia="Times New Roman"/>
          <w:color w:val="434343"/>
          <w:spacing w:val="-1"/>
          <w:sz w:val="28"/>
          <w:szCs w:val="28"/>
        </w:rPr>
        <w:t>Совершенно необходимо производить начисление пеней за несвоевременную</w:t>
      </w:r>
      <w:r>
        <w:rPr>
          <w:rFonts w:eastAsia="Times New Roman"/>
          <w:color w:val="434343"/>
          <w:spacing w:val="-1"/>
          <w:sz w:val="28"/>
          <w:szCs w:val="28"/>
        </w:rPr>
        <w:br/>
      </w:r>
      <w:r>
        <w:rPr>
          <w:rFonts w:eastAsia="Times New Roman"/>
          <w:color w:val="434343"/>
          <w:spacing w:val="5"/>
          <w:sz w:val="28"/>
          <w:szCs w:val="28"/>
        </w:rPr>
        <w:t>уплату  собственниками  коммунальных услуг в  соответствии  с  текущим</w:t>
      </w:r>
      <w:r w:rsidR="00E23888">
        <w:rPr>
          <w:rFonts w:eastAsia="Times New Roman"/>
          <w:color w:val="434343"/>
          <w:spacing w:val="5"/>
          <w:sz w:val="28"/>
          <w:szCs w:val="28"/>
        </w:rPr>
        <w:t xml:space="preserve">  </w:t>
      </w:r>
      <w:r>
        <w:rPr>
          <w:rFonts w:eastAsia="Times New Roman"/>
          <w:color w:val="434343"/>
          <w:sz w:val="28"/>
          <w:szCs w:val="28"/>
        </w:rPr>
        <w:t>законодательством. Рост количества и сумм задолженностей — это результат</w:t>
      </w:r>
      <w:r w:rsidR="00E23888">
        <w:rPr>
          <w:rFonts w:eastAsia="Times New Roman"/>
          <w:color w:val="434343"/>
          <w:sz w:val="28"/>
          <w:szCs w:val="28"/>
        </w:rPr>
        <w:t xml:space="preserve"> </w:t>
      </w:r>
      <w:r>
        <w:rPr>
          <w:rFonts w:eastAsia="Times New Roman"/>
          <w:color w:val="434343"/>
          <w:sz w:val="28"/>
          <w:szCs w:val="28"/>
        </w:rPr>
        <w:t>того, что ТСЖ бесплатно кредитует недобросовестных собственников за счёт</w:t>
      </w:r>
      <w:r w:rsidR="00E23888">
        <w:rPr>
          <w:rFonts w:eastAsia="Times New Roman"/>
          <w:color w:val="434343"/>
          <w:sz w:val="28"/>
          <w:szCs w:val="28"/>
        </w:rPr>
        <w:t xml:space="preserve">  </w:t>
      </w:r>
      <w:r>
        <w:rPr>
          <w:rFonts w:eastAsia="Times New Roman"/>
          <w:color w:val="434343"/>
          <w:spacing w:val="-1"/>
          <w:sz w:val="28"/>
          <w:szCs w:val="28"/>
        </w:rPr>
        <w:t>добросовестных плательщиков.</w:t>
      </w:r>
    </w:p>
    <w:p w:rsidR="00645392" w:rsidRDefault="00645392" w:rsidP="00645392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46" w:lineRule="exact"/>
        <w:ind w:left="547" w:hanging="350"/>
        <w:rPr>
          <w:color w:val="434343"/>
          <w:spacing w:val="-10"/>
          <w:sz w:val="28"/>
          <w:szCs w:val="28"/>
        </w:rPr>
      </w:pPr>
      <w:r>
        <w:rPr>
          <w:rFonts w:eastAsia="Times New Roman"/>
          <w:color w:val="434343"/>
          <w:sz w:val="28"/>
          <w:szCs w:val="28"/>
        </w:rPr>
        <w:t xml:space="preserve">Также   работу   по   взысканию   задолженности   собственников   по   оплате </w:t>
      </w:r>
      <w:r>
        <w:rPr>
          <w:rFonts w:eastAsia="Times New Roman"/>
          <w:color w:val="434343"/>
          <w:spacing w:val="-2"/>
          <w:sz w:val="28"/>
          <w:szCs w:val="28"/>
        </w:rPr>
        <w:t>коммунальных услуг необходимо активизировать, выработав чёткий алгоритм</w:t>
      </w:r>
      <w:r w:rsidR="00E23888">
        <w:rPr>
          <w:rFonts w:eastAsia="Times New Roman"/>
          <w:color w:val="434343"/>
          <w:spacing w:val="-2"/>
          <w:sz w:val="28"/>
          <w:szCs w:val="28"/>
        </w:rPr>
        <w:t xml:space="preserve">  </w:t>
      </w:r>
      <w:r>
        <w:rPr>
          <w:rFonts w:eastAsia="Times New Roman"/>
          <w:color w:val="434343"/>
          <w:spacing w:val="6"/>
          <w:sz w:val="28"/>
          <w:szCs w:val="28"/>
        </w:rPr>
        <w:t>действий Председателя и бухгалтера при возникновении задолженности с</w:t>
      </w:r>
      <w:r w:rsidR="00E23888">
        <w:rPr>
          <w:rFonts w:eastAsia="Times New Roman"/>
          <w:color w:val="434343"/>
          <w:spacing w:val="6"/>
          <w:sz w:val="28"/>
          <w:szCs w:val="28"/>
        </w:rPr>
        <w:t xml:space="preserve">  </w:t>
      </w:r>
      <w:r>
        <w:rPr>
          <w:rFonts w:eastAsia="Times New Roman"/>
          <w:color w:val="434343"/>
          <w:spacing w:val="-1"/>
          <w:sz w:val="28"/>
          <w:szCs w:val="28"/>
        </w:rPr>
        <w:t>целью сокращения её размера.</w:t>
      </w:r>
    </w:p>
    <w:p w:rsidR="00645392" w:rsidRDefault="00645392" w:rsidP="00645392">
      <w:pPr>
        <w:numPr>
          <w:ilvl w:val="0"/>
          <w:numId w:val="4"/>
        </w:numPr>
        <w:shd w:val="clear" w:color="auto" w:fill="FFFFFF"/>
        <w:tabs>
          <w:tab w:val="left" w:pos="547"/>
        </w:tabs>
        <w:spacing w:line="346" w:lineRule="exact"/>
        <w:ind w:left="547" w:hanging="350"/>
        <w:rPr>
          <w:color w:val="434343"/>
          <w:spacing w:val="-11"/>
          <w:sz w:val="28"/>
          <w:szCs w:val="28"/>
        </w:rPr>
      </w:pPr>
      <w:r>
        <w:rPr>
          <w:rFonts w:eastAsia="Times New Roman"/>
          <w:color w:val="434343"/>
          <w:spacing w:val="4"/>
          <w:sz w:val="28"/>
          <w:szCs w:val="28"/>
        </w:rPr>
        <w:t>Предлагаю Правлению ТСЖ рассмотреть возможность перейти на ведение</w:t>
      </w:r>
      <w:r>
        <w:rPr>
          <w:rFonts w:eastAsia="Times New Roman"/>
          <w:color w:val="434343"/>
          <w:spacing w:val="4"/>
          <w:sz w:val="28"/>
          <w:szCs w:val="28"/>
        </w:rPr>
        <w:br/>
      </w:r>
      <w:r>
        <w:rPr>
          <w:rFonts w:eastAsia="Times New Roman"/>
          <w:color w:val="434343"/>
          <w:spacing w:val="2"/>
          <w:sz w:val="28"/>
          <w:szCs w:val="28"/>
        </w:rPr>
        <w:t>бухгалтерского учёта в специализированном программном обеспечении, 1С</w:t>
      </w:r>
      <w:r>
        <w:rPr>
          <w:rFonts w:eastAsia="Times New Roman"/>
          <w:color w:val="434343"/>
          <w:spacing w:val="2"/>
          <w:sz w:val="28"/>
          <w:szCs w:val="28"/>
        </w:rPr>
        <w:br/>
      </w:r>
      <w:r>
        <w:rPr>
          <w:rFonts w:eastAsia="Times New Roman"/>
          <w:color w:val="434343"/>
          <w:spacing w:val="1"/>
          <w:sz w:val="28"/>
          <w:szCs w:val="28"/>
        </w:rPr>
        <w:t xml:space="preserve">ЖКХ      или      подобные,      а      также      приобрести      соответствующий  </w:t>
      </w:r>
      <w:r>
        <w:rPr>
          <w:rFonts w:eastAsia="Times New Roman"/>
          <w:color w:val="434343"/>
          <w:sz w:val="28"/>
          <w:szCs w:val="28"/>
        </w:rPr>
        <w:t>ноутбук/компьютер, так как имеющееся оборудование безнадежно устарело.</w:t>
      </w:r>
    </w:p>
    <w:p w:rsidR="00645392" w:rsidRDefault="00645392" w:rsidP="00645392">
      <w:pPr>
        <w:shd w:val="clear" w:color="auto" w:fill="FFFFFF"/>
        <w:spacing w:before="158" w:line="346" w:lineRule="exact"/>
        <w:ind w:right="14" w:firstLine="706"/>
        <w:jc w:val="both"/>
      </w:pPr>
      <w:r>
        <w:rPr>
          <w:rFonts w:eastAsia="Times New Roman"/>
          <w:b/>
          <w:bCs/>
          <w:color w:val="434343"/>
          <w:sz w:val="28"/>
          <w:szCs w:val="28"/>
        </w:rPr>
        <w:t xml:space="preserve">В целом ревизионная комиссия предлагает Общему собранию членов </w:t>
      </w:r>
      <w:r>
        <w:rPr>
          <w:rFonts w:eastAsia="Times New Roman"/>
          <w:b/>
          <w:bCs/>
          <w:color w:val="434343"/>
          <w:spacing w:val="-1"/>
          <w:sz w:val="28"/>
          <w:szCs w:val="28"/>
        </w:rPr>
        <w:t xml:space="preserve">ТСЖ считать работу Правления в 2023 г. в части финансово-хозяйственной </w:t>
      </w:r>
      <w:r>
        <w:rPr>
          <w:rFonts w:eastAsia="Times New Roman"/>
          <w:b/>
          <w:bCs/>
          <w:color w:val="434343"/>
          <w:sz w:val="28"/>
          <w:szCs w:val="28"/>
        </w:rPr>
        <w:t>деятельности удовлетворительной.</w:t>
      </w:r>
    </w:p>
    <w:p w:rsidR="00645392" w:rsidRDefault="00645392" w:rsidP="00645392">
      <w:pPr>
        <w:shd w:val="clear" w:color="auto" w:fill="FFFFFF"/>
        <w:spacing w:before="158" w:after="763" w:line="346" w:lineRule="exact"/>
        <w:ind w:left="10" w:firstLine="701"/>
        <w:jc w:val="both"/>
      </w:pPr>
      <w:r>
        <w:rPr>
          <w:rFonts w:eastAsia="Times New Roman"/>
          <w:color w:val="434343"/>
          <w:spacing w:val="6"/>
          <w:sz w:val="28"/>
          <w:szCs w:val="28"/>
        </w:rPr>
        <w:t xml:space="preserve">Собственников, заинтересованных в улучшении содержания дома, </w:t>
      </w:r>
      <w:r>
        <w:rPr>
          <w:rFonts w:eastAsia="Times New Roman"/>
          <w:color w:val="434343"/>
          <w:spacing w:val="7"/>
          <w:sz w:val="28"/>
          <w:szCs w:val="28"/>
        </w:rPr>
        <w:t xml:space="preserve">понимающих, что наше общее имущество только в наших руках, готовых </w:t>
      </w:r>
      <w:r>
        <w:rPr>
          <w:rFonts w:eastAsia="Times New Roman"/>
          <w:color w:val="434343"/>
          <w:spacing w:val="10"/>
          <w:sz w:val="28"/>
          <w:szCs w:val="28"/>
        </w:rPr>
        <w:t xml:space="preserve">принимать участие в делах и жизни дома, приглашаем выдвинуть свои </w:t>
      </w:r>
      <w:r>
        <w:rPr>
          <w:rFonts w:eastAsia="Times New Roman"/>
          <w:color w:val="434343"/>
          <w:spacing w:val="3"/>
          <w:sz w:val="28"/>
          <w:szCs w:val="28"/>
        </w:rPr>
        <w:t xml:space="preserve">кандидатуры в члены Правления, а также в состав ревизионной комиссии на </w:t>
      </w:r>
      <w:r>
        <w:rPr>
          <w:rFonts w:eastAsia="Times New Roman"/>
          <w:color w:val="434343"/>
          <w:spacing w:val="-1"/>
          <w:sz w:val="28"/>
          <w:szCs w:val="28"/>
        </w:rPr>
        <w:t>выборах, которые состоятся в 2024 году.</w:t>
      </w:r>
    </w:p>
    <w:p w:rsidR="00645392" w:rsidRDefault="00645392" w:rsidP="00645392">
      <w:pPr>
        <w:shd w:val="clear" w:color="auto" w:fill="FFFFFF"/>
        <w:spacing w:before="158" w:after="763" w:line="346" w:lineRule="exact"/>
        <w:ind w:left="10" w:firstLine="701"/>
        <w:jc w:val="both"/>
        <w:sectPr w:rsidR="00645392" w:rsidSect="00E23888">
          <w:type w:val="continuous"/>
          <w:pgSz w:w="11909" w:h="16834"/>
          <w:pgMar w:top="873" w:right="612" w:bottom="720" w:left="1372" w:header="720" w:footer="720" w:gutter="0"/>
          <w:cols w:space="60"/>
          <w:noEndnote/>
        </w:sectPr>
      </w:pPr>
    </w:p>
    <w:p w:rsidR="00645392" w:rsidRDefault="00645392" w:rsidP="00645392">
      <w:pPr>
        <w:framePr w:h="1133" w:hSpace="10080" w:wrap="notBeside" w:vAnchor="text" w:hAnchor="margin" w:x="3452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41922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392" w:rsidRDefault="00645392" w:rsidP="00645392">
      <w:pPr>
        <w:framePr w:h="369" w:hRule="exact" w:hSpace="10080" w:wrap="notBeside" w:vAnchor="text" w:hAnchor="margin" w:x="716" w:y="419"/>
        <w:shd w:val="clear" w:color="auto" w:fill="FFFFFF"/>
        <w:tabs>
          <w:tab w:val="left" w:pos="3346"/>
          <w:tab w:val="left" w:pos="7397"/>
        </w:tabs>
        <w:rPr>
          <w:rFonts w:eastAsia="Times New Roman"/>
          <w:color w:val="434343"/>
          <w:spacing w:val="-6"/>
          <w:sz w:val="32"/>
          <w:szCs w:val="32"/>
          <w:vertAlign w:val="superscript"/>
        </w:rPr>
      </w:pPr>
      <w:r>
        <w:rPr>
          <w:rFonts w:eastAsia="Times New Roman"/>
          <w:color w:val="434343"/>
          <w:spacing w:val="-24"/>
          <w:sz w:val="32"/>
          <w:szCs w:val="32"/>
        </w:rPr>
        <w:t>Ревизор ТСЖ «Запад»</w:t>
      </w:r>
      <w:r>
        <w:rPr>
          <w:rFonts w:eastAsia="Times New Roman"/>
          <w:color w:val="434343"/>
          <w:sz w:val="32"/>
          <w:szCs w:val="32"/>
        </w:rPr>
        <w:tab/>
      </w:r>
      <w:r>
        <w:rPr>
          <w:rFonts w:eastAsia="Times New Roman"/>
          <w:i/>
          <w:iCs/>
          <w:color w:val="978CD5"/>
          <w:spacing w:val="46"/>
          <w:sz w:val="32"/>
          <w:szCs w:val="32"/>
        </w:rPr>
        <w:t>^ё^</w:t>
      </w:r>
      <w:r>
        <w:rPr>
          <w:rFonts w:eastAsia="Times New Roman"/>
          <w:i/>
          <w:iCs/>
          <w:color w:val="978CD5"/>
          <w:spacing w:val="46"/>
          <w:sz w:val="32"/>
          <w:szCs w:val="32"/>
          <w:vertAlign w:val="superscript"/>
        </w:rPr>
        <w:t>1</w:t>
      </w:r>
      <w:r>
        <w:rPr>
          <w:rFonts w:eastAsia="Times New Roman"/>
          <w:i/>
          <w:iCs/>
          <w:color w:val="978CD5"/>
          <w:spacing w:val="46"/>
          <w:sz w:val="32"/>
          <w:szCs w:val="32"/>
        </w:rPr>
        <w:t>^^</w:t>
      </w:r>
      <w:r>
        <w:rPr>
          <w:rFonts w:eastAsia="Times New Roman"/>
          <w:i/>
          <w:iCs/>
          <w:color w:val="978CD5"/>
          <w:sz w:val="32"/>
          <w:szCs w:val="32"/>
        </w:rPr>
        <w:tab/>
      </w:r>
      <w:r w:rsidRPr="00645392">
        <w:rPr>
          <w:rFonts w:eastAsia="Times New Roman"/>
          <w:iCs/>
          <w:sz w:val="32"/>
          <w:szCs w:val="32"/>
        </w:rPr>
        <w:t xml:space="preserve">В. В. </w:t>
      </w:r>
      <w:proofErr w:type="spellStart"/>
      <w:r w:rsidRPr="00645392">
        <w:rPr>
          <w:rFonts w:eastAsia="Times New Roman"/>
          <w:iCs/>
          <w:sz w:val="32"/>
          <w:szCs w:val="32"/>
        </w:rPr>
        <w:t>Латун</w:t>
      </w:r>
      <w:proofErr w:type="spellEnd"/>
    </w:p>
    <w:p w:rsidR="00645392" w:rsidRDefault="00645392" w:rsidP="00645392">
      <w:pPr>
        <w:framePr w:h="369" w:hRule="exact" w:hSpace="10080" w:wrap="notBeside" w:vAnchor="text" w:hAnchor="margin" w:x="716" w:y="419"/>
        <w:shd w:val="clear" w:color="auto" w:fill="FFFFFF"/>
        <w:tabs>
          <w:tab w:val="left" w:pos="3346"/>
          <w:tab w:val="left" w:pos="7397"/>
        </w:tabs>
      </w:pPr>
      <w:proofErr w:type="spellStart"/>
      <w:r>
        <w:rPr>
          <w:rFonts w:eastAsia="Times New Roman"/>
          <w:color w:val="434343"/>
          <w:spacing w:val="-6"/>
          <w:sz w:val="32"/>
          <w:szCs w:val="32"/>
        </w:rPr>
        <w:t>Латун</w:t>
      </w:r>
      <w:proofErr w:type="spellEnd"/>
    </w:p>
    <w:p w:rsidR="00645392" w:rsidRDefault="00645392" w:rsidP="00645392">
      <w:pPr>
        <w:spacing w:line="1" w:lineRule="exact"/>
        <w:rPr>
          <w:sz w:val="2"/>
          <w:szCs w:val="2"/>
        </w:rPr>
      </w:pPr>
    </w:p>
    <w:sectPr w:rsidR="00645392">
      <w:type w:val="continuous"/>
      <w:pgSz w:w="11909" w:h="16834"/>
      <w:pgMar w:top="461" w:right="662" w:bottom="360" w:left="130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844680"/>
    <w:lvl w:ilvl="0">
      <w:numFmt w:val="bullet"/>
      <w:lvlText w:val="*"/>
      <w:lvlJc w:val="left"/>
    </w:lvl>
  </w:abstractNum>
  <w:abstractNum w:abstractNumId="1">
    <w:nsid w:val="574D7CBE"/>
    <w:multiLevelType w:val="singleLevel"/>
    <w:tmpl w:val="B10CC86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>
    <w:nsid w:val="6F334D45"/>
    <w:multiLevelType w:val="singleLevel"/>
    <w:tmpl w:val="0A2E08C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96DF8"/>
    <w:rsid w:val="00596DF8"/>
    <w:rsid w:val="00645392"/>
    <w:rsid w:val="008D5948"/>
    <w:rsid w:val="00E2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3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Belashova N N</dc:creator>
  <cp:lastModifiedBy>Belashova N N</cp:lastModifiedBy>
  <cp:revision>2</cp:revision>
  <dcterms:created xsi:type="dcterms:W3CDTF">2024-06-06T19:37:00Z</dcterms:created>
  <dcterms:modified xsi:type="dcterms:W3CDTF">2024-06-06T19:50:00Z</dcterms:modified>
</cp:coreProperties>
</file>